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C2054">
      <w:pPr>
        <w:pStyle w:val="z-TopofForm"/>
      </w:pPr>
      <w:r>
        <w:t>Top of Form</w:t>
      </w:r>
    </w:p>
    <w:tbl>
      <w:tblPr>
        <w:tblW w:w="97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750"/>
      </w:tblGrid>
      <w:tr w:rsidR="0000000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C2054">
            <w:pPr>
              <w:jc w:val="center"/>
              <w:rPr>
                <w:rFonts w:eastAsia="Times New Roman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</w:rPr>
              <w:t>Form-XV</w:t>
            </w:r>
          </w:p>
        </w:tc>
      </w:tr>
      <w:tr w:rsidR="0000000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C2054">
            <w:pPr>
              <w:jc w:val="center"/>
              <w:rPr>
                <w:rFonts w:eastAsia="Times New Roman"/>
              </w:rPr>
            </w:pPr>
            <w:r>
              <w:rPr>
                <w:rFonts w:ascii="Verdana" w:eastAsia="Times New Roman" w:hAnsi="Verdana"/>
                <w:b/>
                <w:bCs/>
                <w:sz w:val="27"/>
                <w:szCs w:val="27"/>
              </w:rPr>
              <w:t>Return of Allotment</w:t>
            </w:r>
          </w:p>
        </w:tc>
      </w:tr>
      <w:tr w:rsidR="0000000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C2054">
            <w:pPr>
              <w:jc w:val="center"/>
              <w:rPr>
                <w:rFonts w:eastAsia="Times New Roman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The Companies Act, 1994</w:t>
            </w:r>
          </w:p>
        </w:tc>
      </w:tr>
      <w:tr w:rsidR="0000000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C2054">
            <w:pPr>
              <w:jc w:val="center"/>
              <w:rPr>
                <w:rFonts w:eastAsia="Times New Roman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(Ref Section 151)</w:t>
            </w:r>
          </w:p>
        </w:tc>
      </w:tr>
      <w:tr w:rsidR="0000000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C2054">
            <w:pPr>
              <w:rPr>
                <w:rFonts w:eastAsia="Times New Roman"/>
              </w:rPr>
            </w:pPr>
          </w:p>
          <w:tbl>
            <w:tblPr>
              <w:tblW w:w="9000" w:type="dxa"/>
              <w:jc w:val="center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22"/>
              <w:gridCol w:w="2584"/>
              <w:gridCol w:w="3702"/>
              <w:gridCol w:w="375"/>
              <w:gridCol w:w="2415"/>
            </w:tblGrid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02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Name of the Company ________________________________________________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02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Return of Allotments of the ____________________________________________</w:t>
                  </w:r>
                </w:p>
              </w:tc>
            </w:tr>
            <w:tr w:rsidR="00000000">
              <w:trPr>
                <w:trHeight w:val="240"/>
                <w:jc w:val="center"/>
              </w:trPr>
              <w:tc>
                <w:tcPr>
                  <w:tcW w:w="86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Made on the following date/dates* </w:t>
                  </w:r>
                </w:p>
              </w:tc>
            </w:tr>
            <w:tr w:rsidR="00000000">
              <w:trPr>
                <w:trHeight w:val="240"/>
                <w:jc w:val="center"/>
              </w:trPr>
              <w:tc>
                <w:tcPr>
                  <w:tcW w:w="86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Registrar pursuant to section 151 KA __________________________________________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02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Presented for filing by _________________________________________________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02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4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02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**Shares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allotted payable in Cash :-</w:t>
                  </w:r>
                </w:p>
              </w:tc>
            </w:tr>
            <w:tr w:rsidR="00000000">
              <w:trPr>
                <w:trHeight w:val="1800"/>
                <w:jc w:val="center"/>
              </w:trPr>
              <w:tc>
                <w:tcPr>
                  <w:tcW w:w="86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outset" w:sz="6" w:space="0" w:color="111111"/>
                      <w:left w:val="outset" w:sz="6" w:space="0" w:color="111111"/>
                      <w:bottom w:val="outset" w:sz="6" w:space="0" w:color="111111"/>
                      <w:right w:val="outset" w:sz="6" w:space="0" w:color="111111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1905"/>
                    <w:gridCol w:w="1904"/>
                    <w:gridCol w:w="2285"/>
                    <w:gridCol w:w="1524"/>
                    <w:gridCol w:w="1904"/>
                  </w:tblGrid>
                  <w:tr w:rsidR="00000000">
                    <w:tc>
                      <w:tcPr>
                        <w:tcW w:w="100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5C2054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5"/>
                            <w:szCs w:val="15"/>
                          </w:rPr>
                          <w:t>Number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5C2054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5"/>
                            <w:szCs w:val="15"/>
                          </w:rPr>
                          <w:t>Nominal Amount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5C2054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5"/>
                            <w:szCs w:val="15"/>
                          </w:rPr>
                          <w:t>Due and Payable........ called Up per share (including Application) and Allotment</w:t>
                        </w:r>
                      </w:p>
                    </w:tc>
                    <w:tc>
                      <w:tcPr>
                        <w:tcW w:w="1800" w:type="pct"/>
                        <w:gridSpan w:val="2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5C2054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5"/>
                            <w:szCs w:val="15"/>
                          </w:rPr>
                          <w:t>Paid Up (excluding Premiums on Shares and Calls in Advance)</w:t>
                        </w:r>
                      </w:p>
                    </w:tc>
                  </w:tr>
                  <w:tr w:rsidR="00000000">
                    <w:tc>
                      <w:tcPr>
                        <w:tcW w:w="100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hideMark/>
                      </w:tcPr>
                      <w:p w:rsidR="00000000" w:rsidRDefault="005C2054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hideMark/>
                      </w:tcPr>
                      <w:p w:rsidR="00000000" w:rsidRDefault="005C2054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hideMark/>
                      </w:tcPr>
                      <w:p w:rsidR="00000000" w:rsidRDefault="005C2054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hideMark/>
                      </w:tcPr>
                      <w:p w:rsidR="00000000" w:rsidRDefault="005C2054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5"/>
                            <w:szCs w:val="15"/>
                          </w:rPr>
                          <w:t>Per Share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hideMark/>
                      </w:tcPr>
                      <w:p w:rsidR="00000000" w:rsidRDefault="005C2054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5"/>
                            <w:szCs w:val="15"/>
                          </w:rPr>
                          <w:t>Total</w:t>
                        </w:r>
                      </w:p>
                    </w:tc>
                  </w:tr>
                  <w:tr w:rsidR="00000000">
                    <w:tc>
                      <w:tcPr>
                        <w:tcW w:w="100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hideMark/>
                      </w:tcPr>
                      <w:p w:rsidR="00000000" w:rsidRDefault="005C2054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5"/>
                            <w:szCs w:val="15"/>
                          </w:rPr>
                          <w:t>(1)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hideMark/>
                      </w:tcPr>
                      <w:p w:rsidR="00000000" w:rsidRDefault="005C2054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5"/>
                            <w:szCs w:val="15"/>
                          </w:rPr>
                          <w:t>(2)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hideMark/>
                      </w:tcPr>
                      <w:p w:rsidR="00000000" w:rsidRDefault="005C2054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5"/>
                            <w:szCs w:val="15"/>
                          </w:rPr>
                          <w:t>(3)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hideMark/>
                      </w:tcPr>
                      <w:p w:rsidR="00000000" w:rsidRDefault="005C2054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5"/>
                            <w:szCs w:val="15"/>
                          </w:rPr>
                          <w:t>(4)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hideMark/>
                      </w:tcPr>
                      <w:p w:rsidR="00000000" w:rsidRDefault="005C2054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5"/>
                            <w:szCs w:val="15"/>
                          </w:rPr>
                          <w:t>(5)</w:t>
                        </w:r>
                      </w:p>
                    </w:tc>
                  </w:tr>
                  <w:tr w:rsidR="00000000">
                    <w:trPr>
                      <w:trHeight w:val="2250"/>
                    </w:trPr>
                    <w:tc>
                      <w:tcPr>
                        <w:tcW w:w="100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hideMark/>
                      </w:tcPr>
                      <w:p w:rsidR="00000000" w:rsidRDefault="005C2054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hideMark/>
                      </w:tcPr>
                      <w:p w:rsidR="00000000" w:rsidRDefault="005C2054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hideMark/>
                      </w:tcPr>
                      <w:p w:rsidR="00000000" w:rsidRDefault="005C2054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hideMark/>
                      </w:tcPr>
                      <w:p w:rsidR="00000000" w:rsidRDefault="005C2054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hideMark/>
                      </w:tcPr>
                      <w:p w:rsidR="00000000" w:rsidRDefault="005C2054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02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02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Shares Allotted for a consideration other than cash :-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02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Number _______________________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6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Nominal Amount _______________________________ Tk. _______________________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6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Amount to be treated as paid up on each share ______________ Tk. 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6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The consideration for which such shares have been allotted is as follows :-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6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Property and Assets acquired ____________________ Tk. _______________________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6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(Description) : ___________________________________________________________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5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Good will of service (give nature of service)</w:t>
                  </w:r>
                </w:p>
              </w:tc>
              <w:tc>
                <w:tcPr>
                  <w:tcW w:w="27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_______________________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Tk.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Other Items (to be specified)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5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________________________________________________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Tk.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5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________________________________________________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Tk.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5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________________________________________________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Tk.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5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________________________________________________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Tk.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5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________________________________________________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Tk.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5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________________________________________________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Tk.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5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________________________________________________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Tk.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5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________________________________________________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Tk.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5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________________________________________________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Tk.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5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________________________________________________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Tk.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4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___________________________________________________________________________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**Number of shares issued At a Discount (Vide Section 151-KHA) _________</w:t>
                  </w:r>
                </w:p>
              </w:tc>
            </w:tr>
            <w:tr w:rsidR="00000000">
              <w:trPr>
                <w:trHeight w:val="21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7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spacing w:line="210" w:lineRule="atLeast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Nominal amount of the shares so issued ______________________ Tk 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Amount of discount per share ______________________________ Tk 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Paid up per share ________________________________________ Tk 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*Insert date or date of the Allotments.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5C205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**Distinguish be given preference, ordinary, or other description shares, specifying redeemable Preference Shares If any in all cases.</w:t>
                  </w:r>
                </w:p>
              </w:tc>
            </w:tr>
          </w:tbl>
          <w:p w:rsidR="00000000" w:rsidRDefault="005C2054">
            <w:pPr>
              <w:rPr>
                <w:rFonts w:eastAsia="Times New Roman"/>
              </w:rPr>
            </w:pPr>
          </w:p>
        </w:tc>
      </w:tr>
    </w:tbl>
    <w:p w:rsidR="005C2054" w:rsidRDefault="005C2054">
      <w:pPr>
        <w:pStyle w:val="z-BottomofForm"/>
      </w:pPr>
      <w:r>
        <w:t>Bottom of Form</w:t>
      </w:r>
    </w:p>
    <w:sectPr w:rsidR="005C2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noPunctuationKerning/>
  <w:characterSpacingControl w:val="doNotCompress"/>
  <w:compat/>
  <w:rsids>
    <w:rsidRoot w:val="00DE0A29"/>
    <w:rsid w:val="005C2054"/>
    <w:rsid w:val="00DE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:: Form-XV ::</dc:title>
  <dc:creator>ianam0073</dc:creator>
  <cp:lastModifiedBy>ianam0073</cp:lastModifiedBy>
  <cp:revision>2</cp:revision>
  <dcterms:created xsi:type="dcterms:W3CDTF">2015-05-19T06:04:00Z</dcterms:created>
  <dcterms:modified xsi:type="dcterms:W3CDTF">2015-05-19T06:04:00Z</dcterms:modified>
</cp:coreProperties>
</file>